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FF" w:rsidRDefault="009C4FCA">
      <w:pPr>
        <w:contextualSpacing/>
        <w:jc w:val="right"/>
      </w:pPr>
      <w:bookmarkStart w:id="0" w:name="_GoBack"/>
      <w:bookmarkEnd w:id="0"/>
      <w:r>
        <w:rPr>
          <w:color w:val="000000" w:themeColor="text1"/>
        </w:rPr>
        <w:t>25 июня</w:t>
      </w:r>
      <w:r>
        <w:t xml:space="preserve"> 2026 года </w:t>
      </w:r>
    </w:p>
    <w:p w:rsidR="00BD13FF" w:rsidRDefault="00BD13FF">
      <w:pPr>
        <w:contextualSpacing/>
        <w:jc w:val="center"/>
        <w:rPr>
          <w:sz w:val="10"/>
        </w:rPr>
      </w:pPr>
    </w:p>
    <w:tbl>
      <w:tblPr>
        <w:tblStyle w:val="af0"/>
        <w:tblW w:w="0" w:type="auto"/>
        <w:tblInd w:w="108" w:type="dxa"/>
        <w:tblBorders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11"/>
      </w:tblGrid>
      <w:tr w:rsidR="00BD13FF">
        <w:tc>
          <w:tcPr>
            <w:tcW w:w="9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BD13FF" w:rsidRDefault="00BD13FF">
            <w:pPr>
              <w:contextualSpacing/>
              <w:jc w:val="center"/>
              <w:rPr>
                <w:spacing w:val="-4"/>
                <w:sz w:val="20"/>
              </w:rPr>
            </w:pPr>
          </w:p>
          <w:p w:rsidR="00BD13FF" w:rsidRDefault="009C4FCA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>
              <w:rPr>
                <w:b/>
                <w:spacing w:val="-4"/>
                <w:sz w:val="56"/>
              </w:rPr>
              <w:t>П</w:t>
            </w:r>
            <w:proofErr w:type="gramEnd"/>
            <w:r>
              <w:rPr>
                <w:b/>
                <w:spacing w:val="-4"/>
                <w:sz w:val="56"/>
              </w:rPr>
              <w:t xml:space="preserve"> Р О К У Р А Т У Р А</w:t>
            </w:r>
          </w:p>
          <w:p w:rsidR="00BD13FF" w:rsidRDefault="009C4FCA"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>Ханты-Мансийского автономного округа – Югры</w:t>
            </w:r>
          </w:p>
          <w:p w:rsidR="00BD13FF" w:rsidRDefault="00BD13FF">
            <w:pPr>
              <w:contextualSpacing/>
              <w:jc w:val="center"/>
              <w:rPr>
                <w:sz w:val="20"/>
              </w:rPr>
            </w:pPr>
          </w:p>
        </w:tc>
      </w:tr>
    </w:tbl>
    <w:p w:rsidR="00BD13FF" w:rsidRDefault="00BD13FF">
      <w:pPr>
        <w:contextualSpacing/>
        <w:rPr>
          <w:b/>
          <w:sz w:val="20"/>
          <w:u w:val="single"/>
        </w:rPr>
      </w:pPr>
    </w:p>
    <w:p w:rsidR="00BD13FF" w:rsidRDefault="00BD13FF">
      <w:pPr>
        <w:contextualSpacing/>
        <w:rPr>
          <w:sz w:val="30"/>
        </w:rPr>
      </w:pPr>
    </w:p>
    <w:p w:rsidR="00BD13FF" w:rsidRDefault="009C4FCA">
      <w:pPr>
        <w:widowControl/>
        <w:jc w:val="center"/>
        <w:rPr>
          <w:b/>
        </w:rPr>
      </w:pPr>
      <w:proofErr w:type="gramStart"/>
      <w:r>
        <w:rPr>
          <w:b/>
        </w:rPr>
        <w:t xml:space="preserve">В соответствии с пунктами 3 и 4 статьи 35 Федерального закона </w:t>
      </w:r>
      <w:r>
        <w:rPr>
          <w:b/>
        </w:rPr>
        <w:br/>
        <w:t xml:space="preserve">«О прокуратуре Российской Федерации», частью 1 статьи 45 Гражданского процессуального кодекса </w:t>
      </w:r>
      <w:r>
        <w:rPr>
          <w:b/>
        </w:rPr>
        <w:t>Российской Федерации прокурор наделен полномочиями по обращению в суд в интересах физических лиц в случае, если гражданин по состоянию здоровья, возрасту, недееспособности и другим уважительным причинам не может обратиться в суд самостоятельно.</w:t>
      </w:r>
      <w:proofErr w:type="gramEnd"/>
      <w:r>
        <w:rPr>
          <w:b/>
        </w:rPr>
        <w:t xml:space="preserve"> Обращение в</w:t>
      </w:r>
      <w:r>
        <w:rPr>
          <w:b/>
        </w:rPr>
        <w:t xml:space="preserve"> прокуратуру о нарушении прав в сфере </w:t>
      </w:r>
      <w:r>
        <w:rPr>
          <w:b/>
        </w:rPr>
        <w:br/>
        <w:t xml:space="preserve">жилищно-коммунального хозяйства может быть подано в письменном, электронном виде либо устно на личном приеме </w:t>
      </w:r>
    </w:p>
    <w:p w:rsidR="00BD13FF" w:rsidRDefault="00BD13FF">
      <w:pPr>
        <w:widowControl/>
        <w:jc w:val="both"/>
        <w:rPr>
          <w:b/>
        </w:rPr>
      </w:pPr>
    </w:p>
    <w:p w:rsidR="00BD13FF" w:rsidRDefault="009C4FCA">
      <w:pPr>
        <w:widowControl/>
        <w:ind w:firstLine="850"/>
        <w:jc w:val="both"/>
      </w:pPr>
      <w:r>
        <w:t xml:space="preserve">Прокурор вправе обратиться в судебном порядке с исковым заявлением </w:t>
      </w:r>
      <w:r>
        <w:br/>
        <w:t>в целях устранения нарушений законодат</w:t>
      </w:r>
      <w:r>
        <w:t xml:space="preserve">ельства, регламентирующего порядок </w:t>
      </w:r>
      <w:r>
        <w:br/>
        <w:t>и надлежащее состояние законности в общественных отношениях,</w:t>
      </w:r>
      <w:r>
        <w:br/>
        <w:t xml:space="preserve">затрагивающих </w:t>
      </w:r>
      <w:proofErr w:type="gramStart"/>
      <w:r>
        <w:t>интересы</w:t>
      </w:r>
      <w:proofErr w:type="gramEnd"/>
      <w:r>
        <w:t xml:space="preserve"> как конкретного гражданина, так и неопределенного</w:t>
      </w:r>
      <w:r>
        <w:br/>
        <w:t>круга лиц в сфере своевременного и качественного предоставления</w:t>
      </w:r>
      <w:r>
        <w:br/>
        <w:t xml:space="preserve">коммунальных услуг, в </w:t>
      </w:r>
      <w:r>
        <w:t>том числе о приведении объектов жилищно-коммунального хозяйства в нормативное состояние, обеспечении надлежащей</w:t>
      </w:r>
      <w:r>
        <w:br/>
        <w:t>подготовки к отопительному периоду, о предоставлении коммунальных услуг</w:t>
      </w:r>
      <w:r>
        <w:br/>
        <w:t xml:space="preserve">надлежащего качества, при несвоевременном подключении потребителей </w:t>
      </w:r>
      <w:r>
        <w:br/>
        <w:t>к се</w:t>
      </w:r>
      <w:r>
        <w:t xml:space="preserve">тям электро-газо-тепло-водоснабжения, несении расходов </w:t>
      </w:r>
      <w:r>
        <w:br/>
        <w:t>за самостоятельное подключение  технологическое присоединение к ним,</w:t>
      </w:r>
      <w:r>
        <w:br/>
        <w:t>установлении тарифов, перерасчете оплаты за коммунальные услуги, а также</w:t>
      </w:r>
      <w:r>
        <w:br/>
        <w:t xml:space="preserve">иным требованиям, направленным на защиту и восстановление </w:t>
      </w:r>
      <w:r>
        <w:t>нарушенных</w:t>
      </w:r>
      <w:r>
        <w:br/>
        <w:t>прав.</w:t>
      </w:r>
    </w:p>
    <w:p w:rsidR="00BD13FF" w:rsidRDefault="009C4FCA">
      <w:pPr>
        <w:widowControl/>
        <w:ind w:firstLine="850"/>
        <w:jc w:val="both"/>
      </w:pPr>
      <w:r>
        <w:t>Кроме того, в соответствии с частью 7 статьи 39 Кодекса</w:t>
      </w:r>
      <w:r>
        <w:br/>
        <w:t>административного судопроизводства Российской Федерации прокурор</w:t>
      </w:r>
      <w:r>
        <w:br/>
        <w:t xml:space="preserve">вступает в дела и дает заключение по делам в сфере тарифного регулирования. </w:t>
      </w:r>
    </w:p>
    <w:p w:rsidR="00BD13FF" w:rsidRDefault="009C4FCA">
      <w:pPr>
        <w:widowControl/>
        <w:ind w:firstLine="850"/>
        <w:jc w:val="both"/>
      </w:pPr>
      <w:r>
        <w:t>Законодателем определены конкретные формы</w:t>
      </w:r>
      <w:r>
        <w:t xml:space="preserve"> участия прокурора </w:t>
      </w:r>
      <w:r>
        <w:br/>
        <w:t>в гражданском и административном судопроизводстве.</w:t>
      </w:r>
    </w:p>
    <w:p w:rsidR="00BD13FF" w:rsidRDefault="009C4FCA">
      <w:pPr>
        <w:widowControl/>
        <w:ind w:firstLine="850"/>
        <w:jc w:val="both"/>
      </w:pPr>
      <w:r>
        <w:t>Обращаясь в суд с исковым заявлением в интересах гражданина (процессуальный истец) либо вступая в процесс для дачи заключения по делу, прокурор является лицом, участвующим в деле, с пра</w:t>
      </w:r>
      <w:r>
        <w:t>вом последующего обжалования состоявшегося судебного постановления.</w:t>
      </w:r>
    </w:p>
    <w:p w:rsidR="00BD13FF" w:rsidRDefault="00BD13FF">
      <w:pPr>
        <w:contextualSpacing/>
        <w:jc w:val="both"/>
        <w:rPr>
          <w:sz w:val="30"/>
        </w:rPr>
      </w:pPr>
    </w:p>
    <w:p w:rsidR="00BD13FF" w:rsidRDefault="009C4FCA">
      <w:pPr>
        <w:contextualSpacing/>
      </w:pPr>
      <w:r>
        <w:t xml:space="preserve">Ханты-Мансийский </w:t>
      </w:r>
    </w:p>
    <w:p w:rsidR="00BD13FF" w:rsidRDefault="009C4FCA">
      <w:pPr>
        <w:contextualSpacing/>
      </w:pPr>
      <w:r>
        <w:t xml:space="preserve">межрайонный прокурор                                                                           С.П. </w:t>
      </w:r>
      <w:proofErr w:type="spellStart"/>
      <w:r>
        <w:t>Мингалёв</w:t>
      </w:r>
      <w:proofErr w:type="spellEnd"/>
    </w:p>
    <w:p w:rsidR="00BD13FF" w:rsidRDefault="00BD13FF">
      <w:pPr>
        <w:pStyle w:val="a6"/>
        <w:contextualSpacing/>
        <w:jc w:val="both"/>
        <w:rPr>
          <w:rFonts w:ascii="Times New Roman" w:hAnsi="Times New Roman"/>
          <w:sz w:val="28"/>
        </w:rPr>
      </w:pPr>
    </w:p>
    <w:sectPr w:rsidR="00BD13FF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D13FF"/>
    <w:rsid w:val="009C4FCA"/>
    <w:rsid w:val="00B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ody Text Indent"/>
    <w:basedOn w:val="a"/>
    <w:link w:val="ab"/>
    <w:pPr>
      <w:ind w:firstLine="709"/>
      <w:jc w:val="both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ody Text Indent"/>
    <w:basedOn w:val="a"/>
    <w:link w:val="ab"/>
    <w:pPr>
      <w:ind w:firstLine="709"/>
      <w:jc w:val="both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2026-06-26T07:54:00Z</dcterms:created>
  <dcterms:modified xsi:type="dcterms:W3CDTF">2026-06-26T07:54:00Z</dcterms:modified>
</cp:coreProperties>
</file>